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68" w:rsidRPr="001C6260" w:rsidRDefault="005C5268" w:rsidP="00527E1D">
      <w:pPr>
        <w:keepLines/>
        <w:widowControl w:val="0"/>
        <w:spacing w:before="120" w:line="360" w:lineRule="auto"/>
        <w:ind w:left="57" w:right="-57"/>
        <w:jc w:val="both"/>
        <w:rPr>
          <w:sz w:val="22"/>
          <w:szCs w:val="22"/>
        </w:rPr>
      </w:pPr>
      <w:r w:rsidRPr="001C6260">
        <w:rPr>
          <w:sz w:val="22"/>
          <w:szCs w:val="22"/>
        </w:rPr>
        <w:t>Desatero</w:t>
      </w:r>
    </w:p>
    <w:p w:rsidR="00C36F78" w:rsidRPr="001C6260" w:rsidRDefault="005C5268" w:rsidP="00C36F78">
      <w:pPr>
        <w:keepLines/>
        <w:widowControl w:val="0"/>
        <w:spacing w:before="120" w:line="360" w:lineRule="auto"/>
        <w:ind w:left="57" w:right="-57"/>
        <w:jc w:val="both"/>
        <w:rPr>
          <w:sz w:val="22"/>
          <w:szCs w:val="22"/>
        </w:rPr>
      </w:pPr>
      <w:r w:rsidRPr="001C6260">
        <w:rPr>
          <w:sz w:val="22"/>
          <w:szCs w:val="22"/>
        </w:rPr>
        <w:t>Desatero přikázání je jako deset prstů na rukou. Máme ho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mít na paměti, abychom stále věděli, čí jsme. O samotě můžeme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 xml:space="preserve">meditovat o každém ze svých deseti prstů. Dává to </w:t>
      </w:r>
      <w:r w:rsidR="008019C8" w:rsidRPr="001C6260">
        <w:rPr>
          <w:sz w:val="22"/>
          <w:szCs w:val="22"/>
        </w:rPr>
        <w:t>člověku svobodu</w:t>
      </w:r>
      <w:r w:rsidRPr="001C6260">
        <w:rPr>
          <w:sz w:val="22"/>
          <w:szCs w:val="22"/>
        </w:rPr>
        <w:t xml:space="preserve"> a jistotu. </w:t>
      </w:r>
    </w:p>
    <w:p w:rsidR="005C5268" w:rsidRPr="001C6260" w:rsidRDefault="005C5268" w:rsidP="00C36F78">
      <w:pPr>
        <w:keepLines/>
        <w:widowControl w:val="0"/>
        <w:spacing w:before="120" w:line="360" w:lineRule="auto"/>
        <w:ind w:left="57" w:right="-57"/>
        <w:jc w:val="both"/>
        <w:rPr>
          <w:sz w:val="22"/>
          <w:szCs w:val="22"/>
        </w:rPr>
      </w:pPr>
      <w:r w:rsidRPr="001C6260">
        <w:rPr>
          <w:sz w:val="22"/>
          <w:szCs w:val="22"/>
        </w:rPr>
        <w:t xml:space="preserve">Takže </w:t>
      </w:r>
      <w:r w:rsidRPr="001C6260">
        <w:rPr>
          <w:i/>
          <w:iCs/>
          <w:sz w:val="22"/>
          <w:szCs w:val="22"/>
        </w:rPr>
        <w:t xml:space="preserve">pravý palec: </w:t>
      </w:r>
      <w:r w:rsidRPr="001C6260">
        <w:rPr>
          <w:sz w:val="22"/>
          <w:szCs w:val="22"/>
        </w:rPr>
        <w:t>Jsme Boží. Když si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na nás někdo vyskakuje a vymýšlí si, co všechno musíme udělat,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abychom žili hodnotný život, tak ho máme poslat někam.</w:t>
      </w:r>
    </w:p>
    <w:p w:rsidR="00C36F78" w:rsidRPr="001C6260" w:rsidRDefault="005C5268" w:rsidP="00C36F78">
      <w:pPr>
        <w:keepLines/>
        <w:widowControl w:val="0"/>
        <w:spacing w:before="120" w:line="360" w:lineRule="auto"/>
        <w:ind w:left="57" w:right="-57"/>
        <w:jc w:val="both"/>
        <w:rPr>
          <w:sz w:val="22"/>
          <w:szCs w:val="22"/>
        </w:rPr>
      </w:pPr>
      <w:r w:rsidRPr="001C6260">
        <w:rPr>
          <w:i/>
          <w:iCs/>
          <w:sz w:val="22"/>
          <w:szCs w:val="22"/>
        </w:rPr>
        <w:t xml:space="preserve">Pravý ukazováček: </w:t>
      </w:r>
      <w:r w:rsidRPr="001C6260">
        <w:rPr>
          <w:sz w:val="22"/>
          <w:szCs w:val="22"/>
        </w:rPr>
        <w:t>Do karet Bohu nevidíme, ale důvěřujeme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mu, že nás vede správně. Bible je plná příběhů o tom, jak je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jeho vedení někdy zvláštní. Proto mu důvěřujeme, i když se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nám může zdát, že je daleko. To je pak lepší vydržet, než si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najít náhražky.</w:t>
      </w:r>
    </w:p>
    <w:p w:rsidR="005C5268" w:rsidRPr="001C6260" w:rsidRDefault="005C5268" w:rsidP="001C6260">
      <w:pPr>
        <w:keepLines/>
        <w:widowControl w:val="0"/>
        <w:spacing w:before="120" w:line="360" w:lineRule="auto"/>
        <w:ind w:left="57" w:right="-57"/>
        <w:jc w:val="both"/>
        <w:rPr>
          <w:sz w:val="22"/>
          <w:szCs w:val="22"/>
        </w:rPr>
      </w:pPr>
      <w:r w:rsidRPr="001C6260">
        <w:rPr>
          <w:sz w:val="22"/>
          <w:szCs w:val="22"/>
        </w:rPr>
        <w:t xml:space="preserve"> </w:t>
      </w:r>
      <w:r w:rsidRPr="001C6260">
        <w:rPr>
          <w:i/>
          <w:iCs/>
          <w:sz w:val="22"/>
          <w:szCs w:val="22"/>
        </w:rPr>
        <w:t xml:space="preserve">Pravý prostředníček: </w:t>
      </w:r>
      <w:r w:rsidRPr="001C6260">
        <w:rPr>
          <w:sz w:val="22"/>
          <w:szCs w:val="22"/>
        </w:rPr>
        <w:t>Boží jméno není lopata,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abychom si s jeho pomocí nahrabávali majetek, slávu nebo</w:t>
      </w:r>
      <w:r w:rsid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nějakou výhodu. Když to děláme, má z toho Bůh ostudu.</w:t>
      </w:r>
    </w:p>
    <w:p w:rsidR="00C36F78" w:rsidRPr="001C6260" w:rsidRDefault="005C5268" w:rsidP="00C36F78">
      <w:pPr>
        <w:keepLines/>
        <w:widowControl w:val="0"/>
        <w:spacing w:before="120" w:line="360" w:lineRule="auto"/>
        <w:ind w:left="57" w:right="-57"/>
        <w:jc w:val="both"/>
        <w:rPr>
          <w:sz w:val="22"/>
          <w:szCs w:val="22"/>
        </w:rPr>
      </w:pPr>
      <w:r w:rsidRPr="001C6260">
        <w:rPr>
          <w:i/>
          <w:iCs/>
          <w:sz w:val="22"/>
          <w:szCs w:val="22"/>
        </w:rPr>
        <w:t xml:space="preserve">Pravý prsteníček: </w:t>
      </w:r>
      <w:r w:rsidRPr="001C6260">
        <w:rPr>
          <w:sz w:val="22"/>
          <w:szCs w:val="22"/>
        </w:rPr>
        <w:t>Pán Bůh je zvědavý na naše dílo, je ale zvědavý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také na to, jak umíme odpočívat a oslavovat. Neděle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připomíná, jak Bůh vzkřísil Ježíše z mrtvých. Porazil tak smrt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a to je důvod k oslavě.</w:t>
      </w:r>
    </w:p>
    <w:p w:rsidR="005C5268" w:rsidRPr="001C6260" w:rsidRDefault="005C5268" w:rsidP="00C36F78">
      <w:pPr>
        <w:keepLines/>
        <w:widowControl w:val="0"/>
        <w:spacing w:before="120" w:line="360" w:lineRule="auto"/>
        <w:ind w:left="57" w:right="-57"/>
        <w:jc w:val="both"/>
        <w:rPr>
          <w:sz w:val="22"/>
          <w:szCs w:val="22"/>
        </w:rPr>
      </w:pPr>
      <w:r w:rsidRPr="001C6260">
        <w:rPr>
          <w:sz w:val="22"/>
          <w:szCs w:val="22"/>
        </w:rPr>
        <w:t xml:space="preserve"> </w:t>
      </w:r>
      <w:r w:rsidRPr="001C6260">
        <w:rPr>
          <w:i/>
          <w:iCs/>
          <w:sz w:val="22"/>
          <w:szCs w:val="22"/>
        </w:rPr>
        <w:t xml:space="preserve">Pravý malíček: </w:t>
      </w:r>
      <w:r w:rsidRPr="001C6260">
        <w:rPr>
          <w:sz w:val="22"/>
          <w:szCs w:val="22"/>
        </w:rPr>
        <w:t>Na svět nás přivedli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rodiče, jsme jejich pokračováním, čím jsme sami starší, tím</w:t>
      </w:r>
    </w:p>
    <w:p w:rsidR="00C36F78" w:rsidRPr="001C6260" w:rsidRDefault="005C5268" w:rsidP="00C36F78">
      <w:pPr>
        <w:keepLines/>
        <w:widowControl w:val="0"/>
        <w:spacing w:before="120" w:line="360" w:lineRule="auto"/>
        <w:ind w:left="57" w:right="-57"/>
        <w:jc w:val="both"/>
        <w:outlineLvl w:val="8"/>
        <w:rPr>
          <w:sz w:val="22"/>
          <w:szCs w:val="22"/>
        </w:rPr>
      </w:pPr>
      <w:r w:rsidRPr="001C6260">
        <w:rPr>
          <w:sz w:val="22"/>
          <w:szCs w:val="22"/>
        </w:rPr>
        <w:t>více vrůstáme do jejich podoby – a úcta k nim má vždy blízko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 xml:space="preserve">k přijetí sebe samotného. </w:t>
      </w:r>
    </w:p>
    <w:p w:rsidR="005C5268" w:rsidRPr="001C6260" w:rsidRDefault="005C5268" w:rsidP="00C36F78">
      <w:pPr>
        <w:keepLines/>
        <w:widowControl w:val="0"/>
        <w:spacing w:before="120" w:line="360" w:lineRule="auto"/>
        <w:ind w:left="57" w:right="-57"/>
        <w:jc w:val="both"/>
        <w:outlineLvl w:val="0"/>
        <w:rPr>
          <w:sz w:val="22"/>
          <w:szCs w:val="22"/>
        </w:rPr>
      </w:pPr>
      <w:r w:rsidRPr="001C6260">
        <w:rPr>
          <w:i/>
          <w:iCs/>
          <w:sz w:val="22"/>
          <w:szCs w:val="22"/>
        </w:rPr>
        <w:t xml:space="preserve">Levý palec: </w:t>
      </w:r>
      <w:r w:rsidRPr="001C6260">
        <w:rPr>
          <w:sz w:val="22"/>
          <w:szCs w:val="22"/>
        </w:rPr>
        <w:t>Lidský život je Boží</w:t>
      </w:r>
      <w:r w:rsidR="00C36F78" w:rsidRPr="001C6260">
        <w:rPr>
          <w:sz w:val="22"/>
          <w:szCs w:val="22"/>
        </w:rPr>
        <w:t xml:space="preserve"> </w:t>
      </w:r>
      <w:r w:rsidRPr="001C6260">
        <w:rPr>
          <w:sz w:val="22"/>
          <w:szCs w:val="22"/>
        </w:rPr>
        <w:t>dar. Neumíme ho vyrobit, dá se ale zničit. Kolem lidského</w:t>
      </w:r>
    </w:p>
    <w:p w:rsidR="00C36F78" w:rsidRPr="001C6260" w:rsidRDefault="005C5268" w:rsidP="00527E1D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jc w:val="both"/>
        <w:outlineLvl w:val="0"/>
        <w:rPr>
          <w:color w:val="000000" w:themeColor="text1"/>
          <w:sz w:val="22"/>
          <w:szCs w:val="22"/>
        </w:rPr>
      </w:pPr>
      <w:r w:rsidRPr="001C6260">
        <w:rPr>
          <w:color w:val="000000" w:themeColor="text1"/>
          <w:sz w:val="22"/>
          <w:szCs w:val="22"/>
        </w:rPr>
        <w:t xml:space="preserve">života musíme našlapovat polehounku potichounku. </w:t>
      </w:r>
    </w:p>
    <w:p w:rsidR="005C5268" w:rsidRPr="001C6260" w:rsidRDefault="005C5268" w:rsidP="00C36F78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jc w:val="both"/>
        <w:outlineLvl w:val="0"/>
        <w:rPr>
          <w:i/>
          <w:iCs/>
          <w:color w:val="000000" w:themeColor="text1"/>
          <w:sz w:val="22"/>
          <w:szCs w:val="22"/>
        </w:rPr>
      </w:pPr>
      <w:r w:rsidRPr="001C6260">
        <w:rPr>
          <w:i/>
          <w:iCs/>
          <w:color w:val="000000" w:themeColor="text1"/>
          <w:sz w:val="22"/>
          <w:szCs w:val="22"/>
        </w:rPr>
        <w:t>Levý</w:t>
      </w:r>
      <w:r w:rsidR="00C36F78" w:rsidRPr="001C6260">
        <w:rPr>
          <w:i/>
          <w:iCs/>
          <w:color w:val="000000" w:themeColor="text1"/>
          <w:sz w:val="22"/>
          <w:szCs w:val="22"/>
        </w:rPr>
        <w:t xml:space="preserve"> </w:t>
      </w:r>
      <w:r w:rsidRPr="001C6260">
        <w:rPr>
          <w:i/>
          <w:iCs/>
          <w:color w:val="000000" w:themeColor="text1"/>
          <w:sz w:val="22"/>
          <w:szCs w:val="22"/>
        </w:rPr>
        <w:t xml:space="preserve">ukazováček: </w:t>
      </w:r>
      <w:r w:rsidRPr="001C6260">
        <w:rPr>
          <w:color w:val="000000" w:themeColor="text1"/>
          <w:sz w:val="22"/>
          <w:szCs w:val="22"/>
        </w:rPr>
        <w:t>Bůh nás stvořil tak, že teprve ve dvou se stáváme</w:t>
      </w:r>
    </w:p>
    <w:p w:rsidR="00C36F78" w:rsidRPr="001C6260" w:rsidRDefault="005C5268" w:rsidP="00C36F78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jc w:val="both"/>
        <w:outlineLvl w:val="0"/>
        <w:rPr>
          <w:color w:val="000000" w:themeColor="text1"/>
          <w:sz w:val="22"/>
          <w:szCs w:val="22"/>
        </w:rPr>
      </w:pPr>
      <w:r w:rsidRPr="001C6260">
        <w:rPr>
          <w:color w:val="000000" w:themeColor="text1"/>
          <w:sz w:val="22"/>
          <w:szCs w:val="22"/>
        </w:rPr>
        <w:t>plně lidmi. Tam, kde jsou dva svoji, nemá se už nikdo třetí co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 xml:space="preserve">ochomýtat. </w:t>
      </w:r>
    </w:p>
    <w:p w:rsidR="00C36F78" w:rsidRPr="001C6260" w:rsidRDefault="005C5268" w:rsidP="00527E1D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jc w:val="both"/>
        <w:outlineLvl w:val="0"/>
        <w:rPr>
          <w:color w:val="000000" w:themeColor="text1"/>
          <w:sz w:val="22"/>
          <w:szCs w:val="22"/>
        </w:rPr>
      </w:pPr>
      <w:r w:rsidRPr="001C6260">
        <w:rPr>
          <w:i/>
          <w:iCs/>
          <w:color w:val="000000" w:themeColor="text1"/>
          <w:sz w:val="22"/>
          <w:szCs w:val="22"/>
        </w:rPr>
        <w:t xml:space="preserve">Levý prostředníček: </w:t>
      </w:r>
      <w:r w:rsidRPr="001C6260">
        <w:rPr>
          <w:color w:val="000000" w:themeColor="text1"/>
          <w:sz w:val="22"/>
          <w:szCs w:val="22"/>
        </w:rPr>
        <w:t xml:space="preserve">Nekrást, co jiného. </w:t>
      </w:r>
    </w:p>
    <w:p w:rsidR="00C36F78" w:rsidRPr="001C6260" w:rsidRDefault="005C5268" w:rsidP="00C36F78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jc w:val="both"/>
        <w:outlineLvl w:val="0"/>
        <w:rPr>
          <w:i/>
          <w:iCs/>
          <w:color w:val="000000" w:themeColor="text1"/>
          <w:sz w:val="22"/>
          <w:szCs w:val="22"/>
        </w:rPr>
      </w:pPr>
      <w:r w:rsidRPr="001C6260">
        <w:rPr>
          <w:i/>
          <w:iCs/>
          <w:color w:val="000000" w:themeColor="text1"/>
          <w:sz w:val="22"/>
          <w:szCs w:val="22"/>
        </w:rPr>
        <w:t>Levý prsteníček:</w:t>
      </w:r>
      <w:r w:rsidR="00C36F78" w:rsidRPr="001C6260">
        <w:rPr>
          <w:i/>
          <w:iCs/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Jazyk je potvora a někdy je nejlepší udělat si na něm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uzel. Ve vypjatých situacích jde o život. Mnohem častěji lze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 xml:space="preserve">ublížit malou </w:t>
      </w:r>
      <w:proofErr w:type="spellStart"/>
      <w:r w:rsidRPr="001C6260">
        <w:rPr>
          <w:color w:val="000000" w:themeColor="text1"/>
          <w:sz w:val="22"/>
          <w:szCs w:val="22"/>
        </w:rPr>
        <w:t>pomluvičkou</w:t>
      </w:r>
      <w:proofErr w:type="spellEnd"/>
      <w:r w:rsidRPr="001C6260">
        <w:rPr>
          <w:color w:val="000000" w:themeColor="text1"/>
          <w:sz w:val="22"/>
          <w:szCs w:val="22"/>
        </w:rPr>
        <w:t xml:space="preserve">, </w:t>
      </w:r>
      <w:proofErr w:type="spellStart"/>
      <w:r w:rsidRPr="001C6260">
        <w:rPr>
          <w:color w:val="000000" w:themeColor="text1"/>
          <w:sz w:val="22"/>
          <w:szCs w:val="22"/>
        </w:rPr>
        <w:t>drbíkem</w:t>
      </w:r>
      <w:proofErr w:type="spellEnd"/>
      <w:r w:rsidRPr="001C6260">
        <w:rPr>
          <w:color w:val="000000" w:themeColor="text1"/>
          <w:sz w:val="22"/>
          <w:szCs w:val="22"/>
        </w:rPr>
        <w:t>, jen tak mimochodem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 xml:space="preserve">vypuštěným… </w:t>
      </w:r>
    </w:p>
    <w:p w:rsidR="005C5268" w:rsidRPr="001C6260" w:rsidRDefault="005C5268" w:rsidP="00C36F78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jc w:val="both"/>
        <w:outlineLvl w:val="0"/>
        <w:rPr>
          <w:color w:val="000000" w:themeColor="text1"/>
          <w:sz w:val="22"/>
          <w:szCs w:val="22"/>
        </w:rPr>
      </w:pPr>
      <w:r w:rsidRPr="001C6260">
        <w:rPr>
          <w:i/>
          <w:iCs/>
          <w:color w:val="000000" w:themeColor="text1"/>
          <w:sz w:val="22"/>
          <w:szCs w:val="22"/>
        </w:rPr>
        <w:t xml:space="preserve">Levý malíček </w:t>
      </w:r>
      <w:r w:rsidRPr="001C6260">
        <w:rPr>
          <w:color w:val="000000" w:themeColor="text1"/>
          <w:sz w:val="22"/>
          <w:szCs w:val="22"/>
        </w:rPr>
        <w:t>se opět už blíží pravému palci: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jelikož jsme Boží, nemusíme se srovnávat s druhými a závidět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jim, čeho všeho dosáhli.</w:t>
      </w:r>
    </w:p>
    <w:p w:rsidR="005C5268" w:rsidRPr="001C6260" w:rsidRDefault="005C5268" w:rsidP="00C36F78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jc w:val="both"/>
        <w:outlineLvl w:val="0"/>
        <w:rPr>
          <w:color w:val="000000" w:themeColor="text1"/>
          <w:sz w:val="22"/>
          <w:szCs w:val="22"/>
        </w:rPr>
      </w:pPr>
      <w:r w:rsidRPr="001C6260">
        <w:rPr>
          <w:color w:val="000000" w:themeColor="text1"/>
          <w:sz w:val="22"/>
          <w:szCs w:val="22"/>
        </w:rPr>
        <w:t>Z prstů levé ruky se v naší kultuře někdy stává pěst. Z</w:t>
      </w:r>
      <w:r w:rsidR="00C36F78" w:rsidRPr="001C6260">
        <w:rPr>
          <w:color w:val="000000" w:themeColor="text1"/>
          <w:sz w:val="22"/>
          <w:szCs w:val="22"/>
        </w:rPr>
        <w:t> </w:t>
      </w:r>
      <w:r w:rsidRPr="001C6260">
        <w:rPr>
          <w:color w:val="000000" w:themeColor="text1"/>
          <w:sz w:val="22"/>
          <w:szCs w:val="22"/>
        </w:rPr>
        <w:t>přikázání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nezabiješ je přidáním několika slov moje právo na život,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z přikázání nepokradeš moje právo na majetek, z</w:t>
      </w:r>
      <w:r w:rsidR="00C36F78" w:rsidRPr="001C6260">
        <w:rPr>
          <w:color w:val="000000" w:themeColor="text1"/>
          <w:sz w:val="22"/>
          <w:szCs w:val="22"/>
        </w:rPr>
        <w:t> </w:t>
      </w:r>
      <w:r w:rsidRPr="001C6260">
        <w:rPr>
          <w:color w:val="000000" w:themeColor="text1"/>
          <w:sz w:val="22"/>
          <w:szCs w:val="22"/>
        </w:rPr>
        <w:t>přikázání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nezcizoložíš moje právo na rodinné štěstí… Tato práva si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můžeme nastokrát odhlasovat. Ale na kom chceme vymáhat</w:t>
      </w:r>
    </w:p>
    <w:p w:rsidR="005C5268" w:rsidRPr="001C6260" w:rsidRDefault="005C5268" w:rsidP="00C36F78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outlineLvl w:val="0"/>
        <w:rPr>
          <w:color w:val="000000" w:themeColor="text1"/>
          <w:sz w:val="22"/>
          <w:szCs w:val="22"/>
        </w:rPr>
      </w:pPr>
      <w:r w:rsidRPr="001C6260">
        <w:rPr>
          <w:color w:val="000000" w:themeColor="text1"/>
          <w:sz w:val="22"/>
          <w:szCs w:val="22"/>
        </w:rPr>
        <w:t>jejich plnění? Zdá se mi, že lepší je zůstat u starobylého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znění Desatera. Neprohloupí, kdo se ho naučí zpaměti. Bude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alespoň přesně vědět, co to obnáší být Božím.</w:t>
      </w:r>
    </w:p>
    <w:p w:rsidR="005C5268" w:rsidRPr="001C6260" w:rsidRDefault="005C5268" w:rsidP="00C36F78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outlineLvl w:val="0"/>
        <w:rPr>
          <w:color w:val="000000" w:themeColor="text1"/>
          <w:sz w:val="22"/>
          <w:szCs w:val="22"/>
        </w:rPr>
      </w:pPr>
      <w:r w:rsidRPr="001C6260">
        <w:rPr>
          <w:color w:val="000000" w:themeColor="text1"/>
          <w:sz w:val="22"/>
          <w:szCs w:val="22"/>
        </w:rPr>
        <w:lastRenderedPageBreak/>
        <w:t>Desatero je ovšem v Bibli zachycené dvakrát. Ve 2. Mojžíšově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20. kapitole a v 5. Mojžíšově 5. kapitole. Jsou to dvě nepatrně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odlišné verze. Ta první zdůvodňuje den odpočinku stvořením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(po šesti dnech tvoření Bůh odpočinul), ta druhá zkušeností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z otroctví (víš, jaké to je otročit bez přestávky). Zajímavé je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rozdělení Desatera v různých církvích. Tvoří ho totiž celkem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16 biblických veršů, ale nikde není psáno, kudy přesně jde</w:t>
      </w:r>
    </w:p>
    <w:p w:rsidR="005C5268" w:rsidRPr="001C6260" w:rsidRDefault="005C5268" w:rsidP="00C36F78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outlineLvl w:val="0"/>
        <w:rPr>
          <w:color w:val="000000" w:themeColor="text1"/>
          <w:sz w:val="22"/>
          <w:szCs w:val="22"/>
        </w:rPr>
      </w:pPr>
      <w:r w:rsidRPr="001C6260">
        <w:rPr>
          <w:color w:val="000000" w:themeColor="text1"/>
          <w:sz w:val="22"/>
          <w:szCs w:val="22"/>
        </w:rPr>
        <w:t>hranice mezi jednotlivými přikázáními. Pro Židy tvoří prvé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přikázání pouze slova „Já jsem Hospodin, Tvůj Bůh, který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 xml:space="preserve">tě vyvedl z egyptské země z domu otroctví.“ Přikázání </w:t>
      </w:r>
      <w:proofErr w:type="gramStart"/>
      <w:r w:rsidRPr="001C6260">
        <w:rPr>
          <w:color w:val="000000" w:themeColor="text1"/>
          <w:sz w:val="22"/>
          <w:szCs w:val="22"/>
        </w:rPr>
        <w:t>nemít</w:t>
      </w:r>
      <w:r w:rsidR="00527E1D" w:rsidRPr="001C6260">
        <w:rPr>
          <w:color w:val="000000" w:themeColor="text1"/>
          <w:sz w:val="22"/>
          <w:szCs w:val="22"/>
        </w:rPr>
        <w:t xml:space="preserve">  </w:t>
      </w:r>
      <w:r w:rsidRPr="001C6260">
        <w:rPr>
          <w:color w:val="000000" w:themeColor="text1"/>
          <w:sz w:val="22"/>
          <w:szCs w:val="22"/>
        </w:rPr>
        <w:t>jiné</w:t>
      </w:r>
      <w:proofErr w:type="gramEnd"/>
      <w:r w:rsidRPr="001C6260">
        <w:rPr>
          <w:color w:val="000000" w:themeColor="text1"/>
          <w:sz w:val="22"/>
          <w:szCs w:val="22"/>
        </w:rPr>
        <w:t xml:space="preserve"> bohy a nezobrazit Boha pak společně tvoří druhé přikázání.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Pro katolíky je to všechno jedním, prvním, přikázáním.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Poslední přikázání, zapovídající závist, pak rozdělují na dvě.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Evangelíci zase vyzdvihli jako druhé přikázání slova „Neučiníš</w:t>
      </w:r>
    </w:p>
    <w:p w:rsidR="005C5268" w:rsidRPr="001C6260" w:rsidRDefault="005C5268" w:rsidP="00C36F78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outlineLvl w:val="0"/>
        <w:rPr>
          <w:color w:val="000000" w:themeColor="text1"/>
          <w:sz w:val="22"/>
          <w:szCs w:val="22"/>
        </w:rPr>
      </w:pPr>
      <w:r w:rsidRPr="001C6260">
        <w:rPr>
          <w:color w:val="000000" w:themeColor="text1"/>
          <w:sz w:val="22"/>
          <w:szCs w:val="22"/>
        </w:rPr>
        <w:t>sobě ryt</w:t>
      </w:r>
      <w:r w:rsidR="00C36F78" w:rsidRPr="001C6260">
        <w:rPr>
          <w:color w:val="000000" w:themeColor="text1"/>
          <w:sz w:val="22"/>
          <w:szCs w:val="22"/>
        </w:rPr>
        <w:t xml:space="preserve">iny ani jakéhokoli podobenství.  </w:t>
      </w:r>
      <w:r w:rsidRPr="001C6260">
        <w:rPr>
          <w:color w:val="000000" w:themeColor="text1"/>
          <w:sz w:val="22"/>
          <w:szCs w:val="22"/>
        </w:rPr>
        <w:t>Několikrát se v Bibli ozve, že bylo Desatero napsáno na dvou</w:t>
      </w:r>
    </w:p>
    <w:p w:rsidR="005C5268" w:rsidRPr="001C6260" w:rsidRDefault="005C5268" w:rsidP="00C36F78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outlineLvl w:val="0"/>
        <w:rPr>
          <w:color w:val="000000" w:themeColor="text1"/>
          <w:sz w:val="22"/>
          <w:szCs w:val="22"/>
        </w:rPr>
      </w:pPr>
      <w:r w:rsidRPr="001C6260">
        <w:rPr>
          <w:color w:val="000000" w:themeColor="text1"/>
          <w:sz w:val="22"/>
          <w:szCs w:val="22"/>
        </w:rPr>
        <w:t xml:space="preserve">kamenných </w:t>
      </w:r>
      <w:proofErr w:type="gramStart"/>
      <w:r w:rsidRPr="001C6260">
        <w:rPr>
          <w:color w:val="000000" w:themeColor="text1"/>
          <w:sz w:val="22"/>
          <w:szCs w:val="22"/>
        </w:rPr>
        <w:t>deskách</w:t>
      </w:r>
      <w:proofErr w:type="gramEnd"/>
      <w:r w:rsidRPr="001C6260">
        <w:rPr>
          <w:color w:val="000000" w:themeColor="text1"/>
          <w:sz w:val="22"/>
          <w:szCs w:val="22"/>
        </w:rPr>
        <w:t>. Ustálil se zvyk považovat první desku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za ztělesnění vztahu k Bohu, druhou pak za ztělesnění vztahu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k lidem okolo nás. Přesně jak to řekl Pán Ježíš, když na dotaz,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které přikázání je nejdůležitější, spojil dva starozákonní</w:t>
      </w:r>
      <w:r w:rsidR="00C36F78" w:rsidRPr="001C6260">
        <w:rPr>
          <w:color w:val="000000" w:themeColor="text1"/>
          <w:sz w:val="22"/>
          <w:szCs w:val="22"/>
        </w:rPr>
        <w:t xml:space="preserve"> </w:t>
      </w:r>
      <w:r w:rsidRPr="001C6260">
        <w:rPr>
          <w:color w:val="000000" w:themeColor="text1"/>
          <w:sz w:val="22"/>
          <w:szCs w:val="22"/>
        </w:rPr>
        <w:t>verše: „Milovat budeš Hospodina, svého Boha…“ a „Milovat</w:t>
      </w:r>
    </w:p>
    <w:p w:rsidR="005C5268" w:rsidRPr="001C6260" w:rsidRDefault="005C5268" w:rsidP="00527E1D">
      <w:pPr>
        <w:keepLines/>
        <w:widowControl w:val="0"/>
        <w:autoSpaceDE w:val="0"/>
        <w:autoSpaceDN w:val="0"/>
        <w:adjustRightInd w:val="0"/>
        <w:spacing w:before="120" w:line="360" w:lineRule="auto"/>
        <w:ind w:left="57" w:right="-57"/>
        <w:rPr>
          <w:color w:val="000000" w:themeColor="text1"/>
          <w:sz w:val="22"/>
          <w:szCs w:val="22"/>
        </w:rPr>
      </w:pPr>
      <w:r w:rsidRPr="001C6260">
        <w:rPr>
          <w:color w:val="000000" w:themeColor="text1"/>
          <w:sz w:val="22"/>
          <w:szCs w:val="22"/>
        </w:rPr>
        <w:t>budeš bližního svého jako sebe samého.“</w:t>
      </w:r>
    </w:p>
    <w:p w:rsidR="00E1085D" w:rsidRPr="001C6260" w:rsidRDefault="005C5268" w:rsidP="00527E1D">
      <w:pPr>
        <w:keepLines/>
        <w:widowControl w:val="0"/>
        <w:spacing w:before="120" w:line="360" w:lineRule="auto"/>
        <w:ind w:left="57" w:right="-57"/>
        <w:rPr>
          <w:color w:val="000000" w:themeColor="text1"/>
          <w:sz w:val="22"/>
          <w:szCs w:val="22"/>
        </w:rPr>
      </w:pPr>
      <w:r w:rsidRPr="001C6260">
        <w:rPr>
          <w:i/>
          <w:iCs/>
          <w:color w:val="000000" w:themeColor="text1"/>
          <w:sz w:val="22"/>
          <w:szCs w:val="22"/>
        </w:rPr>
        <w:t>(</w:t>
      </w:r>
      <w:proofErr w:type="spellStart"/>
      <w:r w:rsidRPr="001C6260">
        <w:rPr>
          <w:i/>
          <w:iCs/>
          <w:color w:val="000000" w:themeColor="text1"/>
          <w:sz w:val="22"/>
          <w:szCs w:val="22"/>
        </w:rPr>
        <w:t>Mt</w:t>
      </w:r>
      <w:proofErr w:type="spellEnd"/>
      <w:r w:rsidRPr="001C6260">
        <w:rPr>
          <w:i/>
          <w:iCs/>
          <w:color w:val="000000" w:themeColor="text1"/>
          <w:sz w:val="22"/>
          <w:szCs w:val="22"/>
        </w:rPr>
        <w:t xml:space="preserve"> 22,35–40 = </w:t>
      </w:r>
      <w:proofErr w:type="spellStart"/>
      <w:r w:rsidRPr="001C6260">
        <w:rPr>
          <w:i/>
          <w:iCs/>
          <w:color w:val="000000" w:themeColor="text1"/>
          <w:sz w:val="22"/>
          <w:szCs w:val="22"/>
        </w:rPr>
        <w:t>Dt</w:t>
      </w:r>
      <w:proofErr w:type="spellEnd"/>
      <w:r w:rsidRPr="001C6260">
        <w:rPr>
          <w:i/>
          <w:iCs/>
          <w:color w:val="000000" w:themeColor="text1"/>
          <w:sz w:val="22"/>
          <w:szCs w:val="22"/>
        </w:rPr>
        <w:t xml:space="preserve"> 6,5 + </w:t>
      </w:r>
      <w:proofErr w:type="spellStart"/>
      <w:r w:rsidRPr="001C6260">
        <w:rPr>
          <w:i/>
          <w:iCs/>
          <w:color w:val="000000" w:themeColor="text1"/>
          <w:sz w:val="22"/>
          <w:szCs w:val="22"/>
        </w:rPr>
        <w:t>Lv</w:t>
      </w:r>
      <w:proofErr w:type="spellEnd"/>
      <w:r w:rsidRPr="001C6260">
        <w:rPr>
          <w:i/>
          <w:iCs/>
          <w:color w:val="000000" w:themeColor="text1"/>
          <w:sz w:val="22"/>
          <w:szCs w:val="22"/>
        </w:rPr>
        <w:t xml:space="preserve"> 19,34b) Petr Sláma</w:t>
      </w:r>
      <w:bookmarkStart w:id="0" w:name="_GoBack"/>
      <w:bookmarkEnd w:id="0"/>
    </w:p>
    <w:sectPr w:rsidR="00E1085D" w:rsidRPr="001C6260" w:rsidSect="00527E1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68"/>
    <w:rsid w:val="001C6260"/>
    <w:rsid w:val="00527E1D"/>
    <w:rsid w:val="005C5268"/>
    <w:rsid w:val="008019C8"/>
    <w:rsid w:val="00C36F78"/>
    <w:rsid w:val="00E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2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27E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2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27E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FE2C-1FD9-4072-8BEB-F2652B28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srcce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Eva</dc:creator>
  <cp:keywords/>
  <dc:description/>
  <cp:lastModifiedBy>Benešová Eva</cp:lastModifiedBy>
  <cp:revision>3</cp:revision>
  <dcterms:created xsi:type="dcterms:W3CDTF">2013-07-17T13:50:00Z</dcterms:created>
  <dcterms:modified xsi:type="dcterms:W3CDTF">2013-07-18T05:52:00Z</dcterms:modified>
</cp:coreProperties>
</file>