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E1" w:rsidRPr="00041109" w:rsidRDefault="00526FE1" w:rsidP="00526FE1">
      <w:pPr>
        <w:pStyle w:val="NormlnIMP"/>
        <w:rPr>
          <w:szCs w:val="24"/>
        </w:rPr>
      </w:pPr>
      <w:r w:rsidRPr="00041109">
        <w:rPr>
          <w:szCs w:val="24"/>
        </w:rPr>
        <w:t>Úvodní slovo</w:t>
      </w:r>
    </w:p>
    <w:p w:rsidR="00526FE1" w:rsidRPr="00041109" w:rsidRDefault="00526FE1" w:rsidP="00526FE1">
      <w:pPr>
        <w:pStyle w:val="NormlnIMP"/>
        <w:rPr>
          <w:szCs w:val="24"/>
        </w:rPr>
      </w:pPr>
    </w:p>
    <w:p w:rsidR="00526FE1" w:rsidRPr="00041109" w:rsidRDefault="00526FE1" w:rsidP="00526FE1">
      <w:pPr>
        <w:pStyle w:val="NormlnIMP"/>
        <w:rPr>
          <w:szCs w:val="24"/>
        </w:rPr>
      </w:pPr>
      <w:r w:rsidRPr="00041109">
        <w:rPr>
          <w:szCs w:val="24"/>
        </w:rPr>
        <w:t>V letošním ročníku nedělní školy vám nabídneme</w:t>
      </w:r>
      <w:r w:rsidR="00E749F4" w:rsidRPr="00041109">
        <w:rPr>
          <w:szCs w:val="24"/>
        </w:rPr>
        <w:t xml:space="preserve"> tři cykly výkladů: Desatero, Mo</w:t>
      </w:r>
      <w:r w:rsidRPr="00041109">
        <w:rPr>
          <w:szCs w:val="24"/>
        </w:rPr>
        <w:t>dlitbu Páně a Apoštolské vyznání víry. Jednotlivé úlohy budou doprováze</w:t>
      </w:r>
      <w:r w:rsidR="00E749F4" w:rsidRPr="00041109">
        <w:rPr>
          <w:szCs w:val="24"/>
        </w:rPr>
        <w:t>t</w:t>
      </w:r>
      <w:r w:rsidRPr="00041109">
        <w:rPr>
          <w:szCs w:val="24"/>
        </w:rPr>
        <w:t xml:space="preserve"> vybrané biblické příběhy a další aktivity, které vám umožní téma rozpracovat pro různé věkové kategorie i pro děti různé úrovně vhledu do biblických látek a témat víry.</w:t>
      </w:r>
    </w:p>
    <w:p w:rsidR="00526FE1" w:rsidRPr="00041109" w:rsidRDefault="00526FE1" w:rsidP="00E749F4">
      <w:pPr>
        <w:rPr>
          <w:rFonts w:ascii="Times New Roman" w:hAnsi="Times New Roman" w:cs="Times New Roman"/>
          <w:sz w:val="24"/>
          <w:szCs w:val="24"/>
        </w:rPr>
      </w:pPr>
      <w:r w:rsidRPr="00041109">
        <w:rPr>
          <w:rFonts w:ascii="Times New Roman" w:hAnsi="Times New Roman" w:cs="Times New Roman"/>
          <w:sz w:val="24"/>
          <w:szCs w:val="24"/>
        </w:rPr>
        <w:t xml:space="preserve">Navazujeme tu volně na někdejší výklady z let </w:t>
      </w:r>
      <w:r w:rsidR="00E749F4" w:rsidRPr="00041109">
        <w:rPr>
          <w:rFonts w:ascii="Times New Roman" w:hAnsi="Times New Roman" w:cs="Times New Roman"/>
          <w:sz w:val="24"/>
          <w:szCs w:val="24"/>
        </w:rPr>
        <w:t xml:space="preserve">1988-89 (pro nižší stupeň s poznámkami pro vyšší stupeň) </w:t>
      </w:r>
      <w:r w:rsidRPr="00041109">
        <w:rPr>
          <w:rFonts w:ascii="Times New Roman" w:hAnsi="Times New Roman" w:cs="Times New Roman"/>
          <w:sz w:val="24"/>
          <w:szCs w:val="24"/>
        </w:rPr>
        <w:t xml:space="preserve">a částečně na řady </w:t>
      </w:r>
      <w:r w:rsidRPr="00041109">
        <w:rPr>
          <w:rFonts w:ascii="Times New Roman" w:hAnsi="Times New Roman" w:cs="Times New Roman"/>
          <w:i/>
          <w:sz w:val="24"/>
          <w:szCs w:val="24"/>
        </w:rPr>
        <w:t>Proroci dětem</w:t>
      </w:r>
      <w:r w:rsidRPr="00041109">
        <w:rPr>
          <w:rFonts w:ascii="Times New Roman" w:hAnsi="Times New Roman" w:cs="Times New Roman"/>
          <w:sz w:val="24"/>
          <w:szCs w:val="24"/>
        </w:rPr>
        <w:t xml:space="preserve"> (1999-2001) a </w:t>
      </w:r>
      <w:r w:rsidRPr="00041109">
        <w:rPr>
          <w:rFonts w:ascii="Times New Roman" w:hAnsi="Times New Roman" w:cs="Times New Roman"/>
          <w:i/>
          <w:sz w:val="24"/>
          <w:szCs w:val="24"/>
        </w:rPr>
        <w:t xml:space="preserve">Dokud se zpívá </w:t>
      </w:r>
      <w:r w:rsidRPr="00041109">
        <w:rPr>
          <w:rFonts w:ascii="Times New Roman" w:hAnsi="Times New Roman" w:cs="Times New Roman"/>
          <w:sz w:val="24"/>
          <w:szCs w:val="24"/>
        </w:rPr>
        <w:t xml:space="preserve">(2008-2009). Strukturu jednotlivých příprav jsme se pokusili dále katecheticky i pedagogicky propracovat a dát jí přitom méně odbornickou podobu. V ideálním případě může letošní cyklus završit „dějepravný seriál“ </w:t>
      </w:r>
      <w:r w:rsidRPr="00041109">
        <w:rPr>
          <w:rFonts w:ascii="Times New Roman" w:hAnsi="Times New Roman" w:cs="Times New Roman"/>
          <w:i/>
          <w:sz w:val="24"/>
          <w:szCs w:val="24"/>
        </w:rPr>
        <w:t>Pozvání na cestu</w:t>
      </w:r>
      <w:r w:rsidRPr="00041109">
        <w:rPr>
          <w:rFonts w:ascii="Times New Roman" w:hAnsi="Times New Roman" w:cs="Times New Roman"/>
          <w:sz w:val="24"/>
          <w:szCs w:val="24"/>
        </w:rPr>
        <w:t xml:space="preserve"> s příběhy ze Starého (2009-2011) a Nového zákona (2011-2013). Plnohodnotně ho však užijete i pro děti nově přicházející do nedělní školy.</w:t>
      </w:r>
    </w:p>
    <w:p w:rsidR="00526FE1" w:rsidRPr="00041109" w:rsidRDefault="00526FE1" w:rsidP="00526FE1">
      <w:pPr>
        <w:pStyle w:val="NormlnIMP"/>
        <w:rPr>
          <w:szCs w:val="24"/>
        </w:rPr>
      </w:pPr>
    </w:p>
    <w:p w:rsidR="00526FE1" w:rsidRPr="00041109" w:rsidRDefault="00526FE1" w:rsidP="00526FE1">
      <w:pPr>
        <w:pStyle w:val="NormlnIMP"/>
        <w:rPr>
          <w:szCs w:val="24"/>
        </w:rPr>
      </w:pPr>
      <w:r w:rsidRPr="00041109">
        <w:rPr>
          <w:szCs w:val="24"/>
        </w:rPr>
        <w:t>(Desatero)</w:t>
      </w:r>
      <w:bookmarkStart w:id="0" w:name="_GoBack"/>
      <w:bookmarkEnd w:id="0"/>
    </w:p>
    <w:p w:rsidR="00526FE1" w:rsidRPr="00041109" w:rsidRDefault="00526FE1" w:rsidP="00526FE1">
      <w:pPr>
        <w:pStyle w:val="NormlnIMP"/>
        <w:rPr>
          <w:szCs w:val="24"/>
        </w:rPr>
      </w:pPr>
      <w:r w:rsidRPr="00041109">
        <w:rPr>
          <w:szCs w:val="24"/>
        </w:rPr>
        <w:t xml:space="preserve">V tomto dílu najdete výklady Desatera (Ex 20, </w:t>
      </w:r>
      <w:proofErr w:type="spellStart"/>
      <w:r w:rsidRPr="00041109">
        <w:rPr>
          <w:szCs w:val="24"/>
        </w:rPr>
        <w:t>Dt</w:t>
      </w:r>
      <w:proofErr w:type="spellEnd"/>
      <w:r w:rsidRPr="00041109">
        <w:rPr>
          <w:szCs w:val="24"/>
        </w:rPr>
        <w:t xml:space="preserve"> 5). Vykládáme ho jako „deset slov na cestu vysvobození“, jako slova pro víru, která se předávají ve společenství víry. Rozumíme jim jako ukazatelům z příběhu vysvobození. I pro slova desatera platí ono „Až se tě tvůj syn zeptá…, odpovíš: Byli jsme otroky v Egyptě a Hospodin nás vysvobodil.“ (srvn</w:t>
      </w:r>
      <w:r w:rsidR="00E0222A" w:rsidRPr="00041109">
        <w:rPr>
          <w:szCs w:val="24"/>
        </w:rPr>
        <w:t xml:space="preserve">. </w:t>
      </w:r>
      <w:r w:rsidRPr="00041109">
        <w:rPr>
          <w:szCs w:val="24"/>
        </w:rPr>
        <w:t xml:space="preserve">Ex 12,26; </w:t>
      </w:r>
      <w:proofErr w:type="spellStart"/>
      <w:r w:rsidRPr="00041109">
        <w:rPr>
          <w:szCs w:val="24"/>
        </w:rPr>
        <w:t>Dt</w:t>
      </w:r>
      <w:proofErr w:type="spellEnd"/>
      <w:r w:rsidRPr="00041109">
        <w:rPr>
          <w:szCs w:val="24"/>
        </w:rPr>
        <w:t xml:space="preserve"> 6,20) </w:t>
      </w:r>
    </w:p>
    <w:p w:rsidR="00526FE1" w:rsidRPr="00041109" w:rsidRDefault="00526FE1" w:rsidP="00526FE1">
      <w:pPr>
        <w:pStyle w:val="NormlnIMP"/>
        <w:rPr>
          <w:szCs w:val="24"/>
        </w:rPr>
      </w:pPr>
      <w:r w:rsidRPr="00041109">
        <w:rPr>
          <w:szCs w:val="24"/>
        </w:rPr>
        <w:t>Souvislost s vybranými biblickými příběhy chce rozeznít u každého z „deseti slov“ jeho „odkud a kam“: nejen od čeho osvobozuje, před čím chrání, ale také jaký rozměr vztahu k Bohu a člověku otevírá.</w:t>
      </w:r>
    </w:p>
    <w:p w:rsidR="00526FE1" w:rsidRPr="00041109" w:rsidRDefault="00526FE1" w:rsidP="00526FE1">
      <w:pPr>
        <w:pStyle w:val="NormlnIMP"/>
        <w:rPr>
          <w:szCs w:val="24"/>
        </w:rPr>
      </w:pPr>
      <w:r w:rsidRPr="00041109">
        <w:rPr>
          <w:szCs w:val="24"/>
        </w:rPr>
        <w:t>Těžiště výkladu a práce s dětmi spočívá v katechezi. Nepřipravovali jsme výklad především teologický ani předlohu pro vyučování (náboženské) etiky. Od každodennosti naší víry, jejích otázek, výzev a rozhodování samozřejmě nechceme děti oddělovat. Chceme se k ní dostat jako ti, kdo společně čerpají z darů Boží záchrany, věrnosti a oslovování.</w:t>
      </w:r>
    </w:p>
    <w:p w:rsidR="00526FE1" w:rsidRPr="00041109" w:rsidRDefault="00526FE1" w:rsidP="00526FE1">
      <w:pPr>
        <w:pStyle w:val="NormlnIMP"/>
        <w:rPr>
          <w:szCs w:val="24"/>
        </w:rPr>
      </w:pPr>
    </w:p>
    <w:p w:rsidR="00526FE1" w:rsidRPr="00041109" w:rsidRDefault="00526FE1" w:rsidP="00526FE1">
      <w:pPr>
        <w:pStyle w:val="NormlnIMP"/>
        <w:rPr>
          <w:szCs w:val="24"/>
        </w:rPr>
      </w:pPr>
      <w:r w:rsidRPr="00041109">
        <w:rPr>
          <w:szCs w:val="24"/>
        </w:rPr>
        <w:t>Přejeme vám, abyste s dětmi mohli objevit to, co jsme během přípravy objevovali my sami.</w:t>
      </w:r>
    </w:p>
    <w:p w:rsidR="00526FE1" w:rsidRPr="00041109" w:rsidRDefault="00526FE1" w:rsidP="00526FE1">
      <w:pPr>
        <w:pStyle w:val="NormlnIMP"/>
        <w:rPr>
          <w:szCs w:val="24"/>
        </w:rPr>
      </w:pPr>
    </w:p>
    <w:p w:rsidR="00526FE1" w:rsidRPr="00041109" w:rsidRDefault="00526FE1" w:rsidP="00526FE1">
      <w:pPr>
        <w:pStyle w:val="NormlnIMP"/>
        <w:rPr>
          <w:szCs w:val="24"/>
        </w:rPr>
      </w:pPr>
      <w:r w:rsidRPr="00041109">
        <w:rPr>
          <w:szCs w:val="24"/>
        </w:rPr>
        <w:t>Za katechetickou skupinu</w:t>
      </w:r>
    </w:p>
    <w:p w:rsidR="00526FE1" w:rsidRPr="00041109" w:rsidRDefault="00526FE1" w:rsidP="00526FE1">
      <w:pPr>
        <w:pStyle w:val="NormlnIMP"/>
        <w:rPr>
          <w:szCs w:val="24"/>
        </w:rPr>
      </w:pPr>
      <w:r w:rsidRPr="00041109">
        <w:rPr>
          <w:szCs w:val="24"/>
        </w:rPr>
        <w:t xml:space="preserve">Tomáš </w:t>
      </w:r>
      <w:proofErr w:type="spellStart"/>
      <w:r w:rsidRPr="00041109">
        <w:rPr>
          <w:szCs w:val="24"/>
        </w:rPr>
        <w:t>Trusina</w:t>
      </w:r>
      <w:proofErr w:type="spellEnd"/>
    </w:p>
    <w:p w:rsidR="00992D59" w:rsidRPr="00041109" w:rsidRDefault="00041109">
      <w:pPr>
        <w:rPr>
          <w:sz w:val="24"/>
          <w:szCs w:val="24"/>
        </w:rPr>
      </w:pPr>
    </w:p>
    <w:sectPr w:rsidR="00992D59" w:rsidRPr="0004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E1"/>
    <w:rsid w:val="00041109"/>
    <w:rsid w:val="00054B4B"/>
    <w:rsid w:val="00526FE1"/>
    <w:rsid w:val="005567C2"/>
    <w:rsid w:val="008325C1"/>
    <w:rsid w:val="008A2889"/>
    <w:rsid w:val="00E0222A"/>
    <w:rsid w:val="00E7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526FE1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526FE1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Stolařová Marie</dc:creator>
  <cp:lastModifiedBy>Halama Filip</cp:lastModifiedBy>
  <cp:revision>3</cp:revision>
  <dcterms:created xsi:type="dcterms:W3CDTF">2013-07-03T08:46:00Z</dcterms:created>
  <dcterms:modified xsi:type="dcterms:W3CDTF">2013-07-10T08:41:00Z</dcterms:modified>
</cp:coreProperties>
</file>