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475">
      <w:pPr>
        <w:pStyle w:val="Nadpis1"/>
      </w:pPr>
      <w:bookmarkStart w:id="0" w:name="_GoBack"/>
      <w:bookmarkEnd w:id="0"/>
      <w:r>
        <w:t xml:space="preserve">Betlémská hvězda </w:t>
      </w:r>
    </w:p>
    <w:p w:rsidR="00000000" w:rsidRDefault="006F1475">
      <w:pPr>
        <w:rPr>
          <w:i/>
          <w:iCs/>
        </w:rPr>
      </w:pPr>
    </w:p>
    <w:p w:rsidR="00000000" w:rsidRDefault="006F1475">
      <w:pPr>
        <w:rPr>
          <w:i/>
          <w:iCs/>
        </w:rPr>
      </w:pPr>
      <w:r>
        <w:rPr>
          <w:i/>
          <w:iCs/>
        </w:rPr>
        <w:t>(Scénka pro mladší děti)</w:t>
      </w:r>
    </w:p>
    <w:p w:rsidR="00000000" w:rsidRDefault="006F1475">
      <w:pPr>
        <w:rPr>
          <w:i/>
          <w:iCs/>
        </w:rPr>
      </w:pPr>
    </w:p>
    <w:p w:rsidR="00000000" w:rsidRDefault="006F1475">
      <w:pPr>
        <w:rPr>
          <w:i/>
          <w:iCs/>
        </w:rPr>
      </w:pPr>
    </w:p>
    <w:p w:rsidR="00000000" w:rsidRDefault="006F1475">
      <w:pPr>
        <w:pStyle w:val="Nadpis3"/>
      </w:pPr>
      <w:r>
        <w:t>Lukáš 2,40 – Kazatel 3,1.11.14 – Lukáš</w:t>
      </w:r>
      <w:r>
        <w:t xml:space="preserve"> 2,52 – Lukáš 4,14-15</w:t>
      </w:r>
    </w:p>
    <w:p w:rsidR="00000000" w:rsidRDefault="006F1475">
      <w:pPr>
        <w:rPr>
          <w:i/>
          <w:iCs/>
        </w:rPr>
      </w:pPr>
    </w:p>
    <w:p w:rsidR="00000000" w:rsidRDefault="006F1475">
      <w:pPr>
        <w:rPr>
          <w:i/>
          <w:iCs/>
        </w:rPr>
      </w:pPr>
    </w:p>
    <w:p w:rsidR="00000000" w:rsidRDefault="006F1475">
      <w:pPr>
        <w:pStyle w:val="Zkladntext2"/>
      </w:pPr>
      <w:r>
        <w:t xml:space="preserve">1. </w:t>
      </w:r>
      <w:r>
        <w:tab/>
        <w:t xml:space="preserve">Na nebesích hvězda vzplála, </w:t>
      </w:r>
      <w:r>
        <w:br/>
        <w:t xml:space="preserve">nad Betlémem tiše stála, </w:t>
      </w:r>
      <w:r>
        <w:br/>
        <w:t xml:space="preserve">hvězda krásy neslýchané, </w:t>
      </w:r>
      <w:r>
        <w:br/>
        <w:t xml:space="preserve">velikosti nevídané. </w:t>
      </w:r>
      <w:r>
        <w:br/>
        <w:t xml:space="preserve">Každý obracel k ní zraky, </w:t>
      </w:r>
      <w:r>
        <w:br/>
        <w:t xml:space="preserve">bohatec i chudý taky. </w:t>
      </w:r>
    </w:p>
    <w:p w:rsidR="00000000" w:rsidRDefault="006F1475">
      <w:pPr>
        <w:ind w:left="1560" w:hanging="1560"/>
      </w:pPr>
    </w:p>
    <w:p w:rsidR="00000000" w:rsidRDefault="006F1475">
      <w:pPr>
        <w:ind w:left="1560" w:hanging="1560"/>
      </w:pPr>
      <w:r>
        <w:t xml:space="preserve">2. </w:t>
      </w:r>
      <w:r>
        <w:tab/>
        <w:t xml:space="preserve">„Co to značí?“ ptal se lid. </w:t>
      </w:r>
      <w:r>
        <w:br/>
        <w:t xml:space="preserve">Z hvězdy září svatý klid. </w:t>
      </w:r>
      <w:r>
        <w:br/>
        <w:t>Zlato její záře</w:t>
      </w:r>
      <w:r>
        <w:t xml:space="preserve"> běží</w:t>
      </w:r>
      <w:r>
        <w:br/>
        <w:t xml:space="preserve">do stáje, kde dítě leží </w:t>
      </w:r>
      <w:r>
        <w:br/>
        <w:t xml:space="preserve">v jesličkách co něžný květ. </w:t>
      </w:r>
      <w:r>
        <w:br/>
        <w:t xml:space="preserve">Nic netuší venku svět, </w:t>
      </w:r>
      <w:r>
        <w:br/>
        <w:t xml:space="preserve">že až z dítka muž se stane, </w:t>
      </w:r>
      <w:r>
        <w:br/>
        <w:t xml:space="preserve">božská pravda světu vzplane. </w:t>
      </w:r>
      <w:r>
        <w:br/>
      </w:r>
    </w:p>
    <w:p w:rsidR="00000000" w:rsidRDefault="006F1475">
      <w:pPr>
        <w:ind w:left="1560" w:hanging="1560"/>
        <w:rPr>
          <w:i/>
          <w:iCs/>
        </w:rPr>
      </w:pPr>
      <w:r>
        <w:t xml:space="preserve">Všichni: </w:t>
      </w:r>
      <w:r>
        <w:tab/>
        <w:t xml:space="preserve">Dítě pak rostlo v síle ducha a moudrosti a Boží milost byla s ním. </w:t>
      </w:r>
      <w:r>
        <w:rPr>
          <w:i/>
          <w:iCs/>
        </w:rPr>
        <w:t>(Lukáš 2,40)</w:t>
      </w:r>
    </w:p>
    <w:p w:rsidR="00000000" w:rsidRDefault="006F1475">
      <w:pPr>
        <w:ind w:left="1560" w:hanging="1560"/>
      </w:pPr>
    </w:p>
    <w:p w:rsidR="00000000" w:rsidRDefault="006F1475">
      <w:pPr>
        <w:pStyle w:val="Zkladntext2"/>
      </w:pPr>
      <w:r>
        <w:t xml:space="preserve">3. </w:t>
      </w:r>
      <w:r>
        <w:tab/>
        <w:t>„Všechno má určen</w:t>
      </w:r>
      <w:r>
        <w:t xml:space="preserve">ou chvíli a veškeré dění pod nebem svůj čas. </w:t>
      </w:r>
      <w:r>
        <w:br/>
        <w:t xml:space="preserve">Bůh všechno učinil krásně a v pravý čas, lidem dal do srdce i touhu po věčnosti, </w:t>
      </w:r>
      <w:r>
        <w:br/>
        <w:t xml:space="preserve">jenže člověk nevystihne začátek ani konec díla, jež Bůh koná. </w:t>
      </w:r>
      <w:r>
        <w:br/>
        <w:t>Poznal jsem, že vše, co činí Bůh, zůstává navěky. Nic k tomu nelz</w:t>
      </w:r>
      <w:r>
        <w:t xml:space="preserve">e přidat, </w:t>
      </w:r>
      <w:r>
        <w:br/>
        <w:t xml:space="preserve">ani z toho ubrat. A Bůh to učinil, aby žili v bázni před ním. </w:t>
      </w:r>
      <w:r>
        <w:rPr>
          <w:i/>
          <w:iCs/>
        </w:rPr>
        <w:t>(Kazatel 4,1.11.14)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 xml:space="preserve">A Ježíš prospíval na duchu i na těle a byl milý Bohu i lidem.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  <w:rPr>
          <w:i/>
          <w:iCs/>
        </w:rPr>
      </w:pPr>
      <w:r>
        <w:t xml:space="preserve">4. </w:t>
      </w:r>
      <w:r>
        <w:tab/>
        <w:t>Ježíš se vrátil v moci Ducha do Galileje a pověst o něm se rozšířila po celém okolí.</w:t>
      </w:r>
      <w:r>
        <w:t xml:space="preserve"> Učil v jejich synagogách a všichni ho velmi chválili. </w:t>
      </w:r>
      <w:r>
        <w:rPr>
          <w:i/>
          <w:iCs/>
        </w:rPr>
        <w:t>(Lukáš 4,14-15)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 xml:space="preserve">A divili se velmi jeho učení, neboť mocná byla řeč jeho.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 xml:space="preserve">Slyšte nyní moje slova.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5. </w:t>
      </w:r>
      <w:r>
        <w:tab/>
      </w:r>
      <w:r>
        <w:rPr>
          <w:u w:val="single"/>
        </w:rPr>
        <w:t>„Já jsem jasná hvězda jitřní“</w:t>
      </w:r>
      <w:r>
        <w:t xml:space="preserve"> </w:t>
      </w:r>
      <w:r>
        <w:br/>
        <w:t xml:space="preserve">dí Pán Ježíš lidu všemu. </w:t>
      </w:r>
      <w:r>
        <w:br/>
        <w:t>Zlatým svitem lá</w:t>
      </w:r>
      <w:r>
        <w:t xml:space="preserve">sky božské </w:t>
      </w:r>
      <w:r>
        <w:br/>
        <w:t xml:space="preserve">svítí lidstvu zemdlenému. </w:t>
      </w:r>
      <w:r>
        <w:br/>
        <w:t xml:space="preserve">Neklopýtej ve tmách víc, </w:t>
      </w:r>
      <w:r>
        <w:br/>
        <w:t xml:space="preserve">hleď, ta hvězda plá ti vstříc.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6. </w:t>
      </w:r>
      <w:r>
        <w:tab/>
      </w:r>
      <w:r>
        <w:rPr>
          <w:u w:val="single"/>
        </w:rPr>
        <w:t>„Já jsem dveře“</w:t>
      </w:r>
      <w:r>
        <w:t xml:space="preserve">, Ježíš říká </w:t>
      </w:r>
      <w:r>
        <w:br/>
        <w:t xml:space="preserve">před nikým je nezamyká, </w:t>
      </w:r>
      <w:r>
        <w:br/>
        <w:t xml:space="preserve">kdo jen chce, ten může vjít, </w:t>
      </w:r>
      <w:r>
        <w:br/>
        <w:t xml:space="preserve">v nebes vlasti s Otcem dlít. </w:t>
      </w:r>
      <w:r>
        <w:br/>
        <w:t xml:space="preserve">Jiné cesty k Bohu není. </w:t>
      </w:r>
      <w:r>
        <w:br/>
        <w:t>Ježíš – dveře k</w:t>
      </w:r>
      <w:r>
        <w:t xml:space="preserve">e spasení.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 xml:space="preserve">Kdo má uši k slyšení, slyš!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  <w:sectPr w:rsidR="00000000">
          <w:headerReference w:type="default" r:id="rId7"/>
          <w:pgSz w:w="11906" w:h="16838"/>
          <w:pgMar w:top="1418" w:right="851" w:bottom="992" w:left="1418" w:header="567" w:footer="567" w:gutter="0"/>
          <w:cols w:space="708"/>
          <w:docGrid w:linePitch="360"/>
        </w:sectPr>
      </w:pPr>
    </w:p>
    <w:p w:rsidR="00000000" w:rsidRDefault="006F1475">
      <w:pPr>
        <w:pStyle w:val="Zkladntext2"/>
      </w:pPr>
      <w:r>
        <w:lastRenderedPageBreak/>
        <w:t xml:space="preserve">7. </w:t>
      </w:r>
      <w:r>
        <w:tab/>
      </w:r>
      <w:r>
        <w:rPr>
          <w:u w:val="single"/>
        </w:rPr>
        <w:t>„Já jsem ten dobrý pastýř“,</w:t>
      </w:r>
      <w:r>
        <w:t xml:space="preserve"> </w:t>
      </w:r>
      <w:r>
        <w:br/>
        <w:t xml:space="preserve">Pán Ježíš s láskou k lidem děl </w:t>
      </w:r>
      <w:r>
        <w:br/>
        <w:t xml:space="preserve">a s něžnou láskou v srdci za ztracenými šel. </w:t>
      </w:r>
      <w:r>
        <w:br/>
        <w:t xml:space="preserve">On z temných hříchů propasti </w:t>
      </w:r>
      <w:r>
        <w:br/>
        <w:t xml:space="preserve">je vodí nebes do vlasti. </w:t>
      </w:r>
      <w:r>
        <w:br/>
        <w:t>I dnes on h</w:t>
      </w:r>
      <w:r>
        <w:t xml:space="preserve">ledá tebe mne i tebe, </w:t>
      </w:r>
      <w:r>
        <w:br/>
        <w:t xml:space="preserve">by uvedl nás v slávu nebe. </w:t>
      </w:r>
      <w:r>
        <w:br/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8. </w:t>
      </w:r>
      <w:r>
        <w:tab/>
      </w:r>
      <w:r>
        <w:rPr>
          <w:u w:val="single"/>
        </w:rPr>
        <w:t>„Já jsem vinný kmen ten pravý“,</w:t>
      </w:r>
      <w:r>
        <w:t xml:space="preserve"> </w:t>
      </w:r>
      <w:r>
        <w:br/>
        <w:t xml:space="preserve">z něhož lidstvu kyne zdraví. </w:t>
      </w:r>
      <w:r>
        <w:br/>
        <w:t xml:space="preserve">Jako svěží ratolesti </w:t>
      </w:r>
      <w:r>
        <w:br/>
        <w:t xml:space="preserve">láskou, pravdou budou kvésti </w:t>
      </w:r>
      <w:r>
        <w:br/>
        <w:t xml:space="preserve">ti, kdo srdcem vroucím cele </w:t>
      </w:r>
      <w:r>
        <w:br/>
        <w:t xml:space="preserve">věří slovům Spasitele. </w:t>
      </w:r>
      <w:r>
        <w:br/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>Jiné podobenství sl</w:t>
      </w:r>
      <w:r>
        <w:t xml:space="preserve">yšte!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9. </w:t>
      </w:r>
      <w:r>
        <w:tab/>
      </w:r>
      <w:r>
        <w:rPr>
          <w:u w:val="single"/>
        </w:rPr>
        <w:t>„Já jsem ten chléb života!“</w:t>
      </w:r>
      <w:r>
        <w:t xml:space="preserve"> </w:t>
      </w:r>
      <w:r>
        <w:br/>
        <w:t xml:space="preserve">Nelační, kdo jím se sytí. </w:t>
      </w:r>
      <w:r>
        <w:br/>
        <w:t xml:space="preserve">Věčná Boží dobrota. </w:t>
      </w:r>
      <w:r>
        <w:br/>
        <w:t xml:space="preserve">Kdo jen chce, ten smí si vzíti. </w:t>
      </w:r>
      <w:r>
        <w:br/>
        <w:t xml:space="preserve">Tak Syn Boží pověděl, </w:t>
      </w:r>
      <w:r>
        <w:br/>
        <w:t xml:space="preserve">když kol sebe zástup měl.  </w:t>
      </w:r>
      <w:r>
        <w:br/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10. </w:t>
      </w:r>
      <w:r>
        <w:tab/>
        <w:t xml:space="preserve">Žízní-li kdo, nechť jde k němu, </w:t>
      </w:r>
      <w:r>
        <w:br/>
        <w:t xml:space="preserve">k Spasiteli laskavému. </w:t>
      </w:r>
      <w:r>
        <w:br/>
        <w:t>V Bibli svaté stojí</w:t>
      </w:r>
      <w:r>
        <w:t xml:space="preserve"> psáno: </w:t>
      </w:r>
      <w:r>
        <w:br/>
      </w:r>
      <w:r>
        <w:rPr>
          <w:u w:val="single"/>
        </w:rPr>
        <w:t>“Já dám vodu živou zadarmo.“</w:t>
      </w:r>
      <w:r>
        <w:t xml:space="preserve">  </w:t>
      </w:r>
      <w:r>
        <w:br/>
      </w:r>
      <w:r>
        <w:br/>
        <w:t xml:space="preserve">Můžem tedy všichni jít, </w:t>
      </w:r>
      <w:r>
        <w:br/>
        <w:t>z toho zdroje také pít!</w:t>
      </w:r>
      <w:r>
        <w:br/>
        <w:t xml:space="preserve">Po té vodě žízeň není, </w:t>
      </w:r>
      <w:r>
        <w:br/>
        <w:t xml:space="preserve">přivede tě ke spasení. </w:t>
      </w:r>
      <w:r>
        <w:br/>
      </w:r>
    </w:p>
    <w:p w:rsidR="00000000" w:rsidRDefault="006F1475">
      <w:pPr>
        <w:pStyle w:val="Zkladntext2"/>
      </w:pPr>
      <w:r>
        <w:t xml:space="preserve">11. </w:t>
      </w:r>
      <w:r>
        <w:tab/>
        <w:t xml:space="preserve">Do bludiště světa zlého </w:t>
      </w:r>
      <w:r>
        <w:br/>
        <w:t xml:space="preserve">slyš hlas Pána milostného: </w:t>
      </w:r>
      <w:r>
        <w:br/>
      </w:r>
      <w:r>
        <w:rPr>
          <w:u w:val="single"/>
        </w:rPr>
        <w:t>“Já jsem cesta, pravda, žití,</w:t>
      </w:r>
      <w:r>
        <w:t xml:space="preserve"> </w:t>
      </w:r>
      <w:r>
        <w:br/>
        <w:t xml:space="preserve">kdo chce k Otci mému vjíti, </w:t>
      </w:r>
      <w:r>
        <w:br/>
        <w:t xml:space="preserve">jinudy tam nepřichází, </w:t>
      </w:r>
      <w:r>
        <w:br/>
        <w:t xml:space="preserve">jen když skrze mne tam vchází. </w:t>
      </w:r>
      <w:r>
        <w:br/>
      </w:r>
    </w:p>
    <w:p w:rsidR="00000000" w:rsidRDefault="006F1475">
      <w:pPr>
        <w:pStyle w:val="Zkladntext2"/>
      </w:pPr>
      <w:r>
        <w:t xml:space="preserve">Všichni: </w:t>
      </w:r>
      <w:r>
        <w:tab/>
        <w:t xml:space="preserve">Slyšte slovo Krále velikého. 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12. </w:t>
      </w:r>
      <w:r>
        <w:tab/>
        <w:t xml:space="preserve">Ježíš Kristus, lásky plný, </w:t>
      </w:r>
      <w:r>
        <w:br/>
        <w:t xml:space="preserve">dal nám toto zaslíbení: </w:t>
      </w:r>
      <w:r>
        <w:br/>
      </w:r>
      <w:r>
        <w:rPr>
          <w:u w:val="single"/>
        </w:rPr>
        <w:t>Pokoj zůstavuji vám, pokoj svůj dávám vám.</w:t>
      </w:r>
      <w:r>
        <w:t xml:space="preserve"> </w:t>
      </w:r>
      <w:r>
        <w:br/>
        <w:t xml:space="preserve">Ježíši, dej, bychom chtěli </w:t>
      </w:r>
      <w:r>
        <w:br/>
        <w:t xml:space="preserve">pokoj hledat u tebe, </w:t>
      </w:r>
      <w:r>
        <w:br/>
        <w:t>rado</w:t>
      </w:r>
      <w:r>
        <w:t xml:space="preserve">stně a věrně spěli </w:t>
      </w:r>
      <w:r>
        <w:br/>
        <w:t xml:space="preserve">úzkou cestou do nebe.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Všichni: </w:t>
      </w:r>
      <w:r>
        <w:tab/>
        <w:t xml:space="preserve">Neboť Bůh tak miloval svět, že dal svého jediného Syna, </w:t>
      </w:r>
      <w:r>
        <w:br/>
        <w:t xml:space="preserve">aby žádný, kdo v něho věří, nezahynul, ale měl život věčný.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  <w:sectPr w:rsidR="00000000">
          <w:pgSz w:w="11906" w:h="16838"/>
          <w:pgMar w:top="1418" w:right="851" w:bottom="992" w:left="1418" w:header="567" w:footer="567" w:gutter="0"/>
          <w:cols w:space="708"/>
          <w:docGrid w:linePitch="360"/>
        </w:sectPr>
      </w:pPr>
    </w:p>
    <w:p w:rsidR="00000000" w:rsidRDefault="006F1475">
      <w:pPr>
        <w:pStyle w:val="Zkladntext2"/>
      </w:pPr>
      <w:r>
        <w:lastRenderedPageBreak/>
        <w:t xml:space="preserve">13. </w:t>
      </w:r>
      <w:r>
        <w:tab/>
        <w:t xml:space="preserve">Za světlo, jež nám před léty </w:t>
      </w:r>
      <w:r>
        <w:br/>
        <w:t xml:space="preserve">v Betlémě bylo dáno, </w:t>
      </w:r>
      <w:r>
        <w:br/>
        <w:t>b</w:t>
      </w:r>
      <w:r>
        <w:t xml:space="preserve">udiž, ó Pane, jméno tvé </w:t>
      </w:r>
      <w:r>
        <w:br/>
        <w:t xml:space="preserve">na věky požehnáno. </w:t>
      </w:r>
      <w:r>
        <w:br/>
      </w:r>
    </w:p>
    <w:p w:rsidR="00000000" w:rsidRDefault="006F1475">
      <w:pPr>
        <w:pStyle w:val="Zkladntext2"/>
      </w:pPr>
      <w:r>
        <w:t xml:space="preserve">14. </w:t>
      </w:r>
      <w:r>
        <w:tab/>
        <w:t xml:space="preserve">Za pravdu, kterou v Synu svém </w:t>
      </w:r>
      <w:r>
        <w:br/>
        <w:t xml:space="preserve">poznalo lidské plémě, </w:t>
      </w:r>
      <w:r>
        <w:br/>
        <w:t xml:space="preserve">nechať tě znovu, zas a zas, </w:t>
      </w:r>
      <w:r>
        <w:br/>
        <w:t xml:space="preserve">velebí všechna země.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  <w:r>
        <w:t xml:space="preserve">15. </w:t>
      </w:r>
      <w:r>
        <w:tab/>
        <w:t xml:space="preserve">Buďme slova činitelé, </w:t>
      </w:r>
      <w:r>
        <w:br/>
        <w:t xml:space="preserve">nejen posluchači, </w:t>
      </w:r>
      <w:r>
        <w:br/>
        <w:t xml:space="preserve">Pán chce žití naše celé, </w:t>
      </w:r>
      <w:r>
        <w:br/>
        <w:t xml:space="preserve">tvárnost nepostačí. </w:t>
      </w:r>
      <w:r>
        <w:br/>
        <w:t>Č</w:t>
      </w:r>
      <w:r>
        <w:t xml:space="preserve">emu jsme se naučili, </w:t>
      </w:r>
      <w:r>
        <w:br/>
        <w:t xml:space="preserve">činem dejme znáti, </w:t>
      </w:r>
      <w:r>
        <w:br/>
        <w:t>ať se slovo plné síly</w:t>
      </w:r>
      <w:r>
        <w:br/>
        <w:t xml:space="preserve">prázdné nenavrátí. </w:t>
      </w:r>
      <w:r>
        <w:br/>
        <w:t xml:space="preserve">Slavíme-li narození Ježíšovo cele, </w:t>
      </w:r>
      <w:r>
        <w:br/>
        <w:t xml:space="preserve">srdce naše nechť je Betlém Krista Spasitele.  </w:t>
      </w:r>
    </w:p>
    <w:p w:rsidR="00000000" w:rsidRDefault="006F1475">
      <w:pPr>
        <w:pStyle w:val="Zkladntext2"/>
      </w:pPr>
    </w:p>
    <w:p w:rsidR="00000000" w:rsidRDefault="006F1475">
      <w:pPr>
        <w:pStyle w:val="Zkladntext2"/>
      </w:pPr>
    </w:p>
    <w:p w:rsidR="00000000" w:rsidRDefault="006F1475">
      <w:pPr>
        <w:pStyle w:val="Zkladntext2"/>
      </w:pPr>
    </w:p>
    <w:p w:rsidR="00000000" w:rsidRDefault="006F1475">
      <w:pPr>
        <w:pStyle w:val="Zkladntext2"/>
      </w:pPr>
    </w:p>
    <w:p w:rsidR="00000000" w:rsidRDefault="006F1475">
      <w:pPr>
        <w:pStyle w:val="Zkladntext2"/>
      </w:pPr>
    </w:p>
    <w:p w:rsidR="00000000" w:rsidRDefault="006F1475">
      <w:pPr>
        <w:pStyle w:val="Zkladntext2"/>
        <w:jc w:val="center"/>
      </w:pPr>
      <w:r>
        <w:t>- o -</w:t>
      </w:r>
    </w:p>
    <w:sectPr w:rsidR="00000000">
      <w:pgSz w:w="11906" w:h="16838"/>
      <w:pgMar w:top="1418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475">
      <w:r>
        <w:separator/>
      </w:r>
    </w:p>
  </w:endnote>
  <w:endnote w:type="continuationSeparator" w:id="0">
    <w:p w:rsidR="00000000" w:rsidRDefault="006F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475">
      <w:r>
        <w:separator/>
      </w:r>
    </w:p>
  </w:footnote>
  <w:footnote w:type="continuationSeparator" w:id="0">
    <w:p w:rsidR="00000000" w:rsidRDefault="006F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1475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Betlémská hvězda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75"/>
    <w:rsid w:val="006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ind w:left="1560" w:hanging="15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ind w:left="1560" w:hanging="15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Betlémská hvězda 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Betlémská hvězda </dc:title>
  <dc:subject/>
  <dc:creator>Michal Šourek</dc:creator>
  <cp:keywords/>
  <dc:description/>
  <cp:lastModifiedBy>Zejfartová Vendula</cp:lastModifiedBy>
  <cp:revision>2</cp:revision>
  <dcterms:created xsi:type="dcterms:W3CDTF">2011-10-10T13:14:00Z</dcterms:created>
  <dcterms:modified xsi:type="dcterms:W3CDTF">2011-10-10T13:14:00Z</dcterms:modified>
</cp:coreProperties>
</file>